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34"/>
          <w:szCs w:val="34"/>
        </w:rPr>
      </w:pPr>
      <w:r>
        <w:rPr>
          <w:rFonts w:hint="eastAsia" w:ascii="宋体" w:hAnsi="宋体"/>
          <w:sz w:val="34"/>
          <w:szCs w:val="34"/>
        </w:rPr>
        <w:pict>
          <v:shape id="_x0000_s1030" o:spid="_x0000_s1030" o:spt="136" type="#_x0000_t136" style="position:absolute;left:0pt;margin-left:36.05pt;margin-top:13.65pt;height:46.55pt;width:405.35pt;z-index:251660288;mso-width-relative:page;mso-height-relative:page;" fillcolor="#FF0000" filled="t" stroked="t" coordsize="21600,21600" adj="10800">
            <v:path/>
            <v:fill on="t" color2="#FFFFFF" focussize="0,0"/>
            <v:stroke weight="1.5pt" color="#FF0000"/>
            <v:imagedata o:title=""/>
            <o:lock v:ext="edit" aspectratio="f"/>
            <v:textpath on="t" fitshape="t" fitpath="t" trim="t" xscale="f" string="中共三明市委讲师团" style="font-family:方正小标宋简体;font-size:32pt;v-rotate-letters:f;v-same-letter-heights:t;v-text-align:center;"/>
          </v:shape>
        </w:pict>
      </w:r>
      <w:r>
        <w:rPr>
          <w:rFonts w:hint="eastAsia" w:ascii="宋体" w:hAnsi="宋体"/>
          <w:sz w:val="34"/>
          <w:szCs w:val="34"/>
        </w:rPr>
        <w:pict>
          <v:shape id="_x0000_s1032" o:spid="_x0000_s1032" o:spt="136" type="#_x0000_t136" style="position:absolute;left:0pt;margin-left:33.8pt;margin-top:-45.6pt;height:46.55pt;width:405.35pt;z-index:251663360;mso-width-relative:page;mso-height-relative:page;" fillcolor="#FF0000" filled="t" stroked="t" coordsize="21600,21600" adj="10800">
            <v:path/>
            <v:fill on="t" color2="#FFFFFF" focussize="0,0"/>
            <v:stroke weight="1.5pt" color="#FF0000"/>
            <v:imagedata o:title=""/>
            <o:lock v:ext="edit" aspectratio="f"/>
            <v:textpath on="t" fitshape="t" fitpath="t" trim="t" xscale="f" string="中共三明市委宣传部" style="font-family:方正小标宋简体;font-size:32pt;v-rotate-letters:f;v-same-letter-heights: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仿宋_GB2312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仿宋_GB2312"/>
          <w:sz w:val="34"/>
          <w:szCs w:val="34"/>
          <w:lang w:eastAsia="zh-CN"/>
        </w:rPr>
      </w:pPr>
    </w:p>
    <w:tbl>
      <w:tblPr>
        <w:tblStyle w:val="6"/>
        <w:tblpPr w:leftFromText="180" w:rightFromText="180" w:vertAnchor="text" w:horzAnchor="margin" w:tblpXSpec="center" w:tblpY="656"/>
        <w:tblW w:w="0" w:type="auto"/>
        <w:tblInd w:w="0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2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82" w:type="dxa"/>
            <w:noWrap w:val="0"/>
            <w:vAlign w:val="top"/>
          </w:tcPr>
          <w:p>
            <w:pPr>
              <w:tabs>
                <w:tab w:val="left" w:pos="6960"/>
              </w:tabs>
              <w:spacing w:line="600" w:lineRule="exact"/>
              <w:jc w:val="both"/>
            </w:pPr>
          </w:p>
        </w:tc>
      </w:tr>
    </w:tbl>
    <w:p>
      <w:pPr>
        <w:spacing w:line="560" w:lineRule="exact"/>
        <w:ind w:firstLine="3060" w:firstLineChars="850"/>
        <w:jc w:val="both"/>
        <w:rPr>
          <w:rFonts w:ascii="仿宋_GB2312" w:eastAsia="仿宋_GB2312"/>
          <w:sz w:val="48"/>
          <w:szCs w:val="48"/>
        </w:rPr>
      </w:pPr>
      <w:r>
        <w:rPr>
          <w:rFonts w:hint="eastAsia" w:ascii="仿宋_GB2312" w:eastAsia="仿宋_GB2312"/>
          <w:sz w:val="36"/>
          <w:szCs w:val="36"/>
        </w:rPr>
        <w:t>明委讲联〔2020〕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sz w:val="36"/>
          <w:szCs w:val="36"/>
        </w:rPr>
        <w:t>号</w:t>
      </w:r>
    </w:p>
    <w:p>
      <w:pPr>
        <w:widowControl/>
        <w:rPr>
          <w:rFonts w:hint="eastAsia" w:ascii="方正小标宋简体" w:hAnsi="STSong-Light" w:eastAsia="方正小标宋简体" w:cs="宋体"/>
          <w:color w:val="000000"/>
          <w:kern w:val="0"/>
          <w:sz w:val="36"/>
          <w:szCs w:val="36"/>
        </w:rPr>
      </w:pPr>
    </w:p>
    <w:p>
      <w:pPr>
        <w:widowControl/>
        <w:spacing w:line="640" w:lineRule="exact"/>
        <w:ind w:firstLine="440" w:firstLineChars="100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STSong-Light" w:eastAsia="方正小标宋简体" w:cs="宋体"/>
          <w:color w:val="000000"/>
          <w:kern w:val="0"/>
          <w:sz w:val="44"/>
          <w:szCs w:val="44"/>
        </w:rPr>
        <w:t>中共三明市委宣传部 中共三明市委讲师团</w:t>
      </w:r>
    </w:p>
    <w:p>
      <w:pPr>
        <w:widowControl/>
        <w:spacing w:line="640" w:lineRule="exact"/>
        <w:ind w:firstLine="880" w:firstLineChars="200"/>
        <w:rPr>
          <w:rFonts w:hint="eastAsia" w:ascii="方正小标宋简体" w:hAnsi="STSong-Light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STSong-Light" w:eastAsia="方正小标宋简体" w:cs="宋体"/>
          <w:color w:val="000000"/>
          <w:kern w:val="0"/>
          <w:sz w:val="44"/>
          <w:szCs w:val="44"/>
        </w:rPr>
        <w:t>关于表扬全市基层理论宣讲先进集休、</w:t>
      </w:r>
    </w:p>
    <w:p>
      <w:pPr>
        <w:widowControl/>
        <w:spacing w:line="640" w:lineRule="exact"/>
        <w:ind w:firstLine="1760" w:firstLineChars="400"/>
        <w:rPr>
          <w:rFonts w:hint="eastAsia" w:ascii="方正小标宋简体" w:hAnsi="STSong-Light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STSong-Light" w:eastAsia="方正小标宋简体" w:cs="宋体"/>
          <w:color w:val="000000"/>
          <w:kern w:val="0"/>
          <w:sz w:val="44"/>
          <w:szCs w:val="44"/>
        </w:rPr>
        <w:t>先进个人和优秀理论宣讲报告、</w:t>
      </w:r>
    </w:p>
    <w:p>
      <w:pPr>
        <w:widowControl/>
        <w:spacing w:line="640" w:lineRule="exact"/>
        <w:ind w:firstLine="3080" w:firstLineChars="700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STSong-Light" w:eastAsia="方正小标宋简体" w:cs="宋体"/>
          <w:color w:val="000000"/>
          <w:kern w:val="0"/>
          <w:sz w:val="44"/>
          <w:szCs w:val="44"/>
        </w:rPr>
        <w:t>微视频的通报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r>
        <w:rPr>
          <w:rFonts w:hint="eastAsia" w:ascii="仿宋_GB2312" w:eastAsia="仿宋_GB2312"/>
          <w:sz w:val="32"/>
          <w:szCs w:val="32"/>
        </w:rPr>
        <w:t>各县（市、区）委宣传部，市委市直机关工委宣传部、市委教育工委宣传部、市国资委政治处：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近年来，我市</w:t>
      </w:r>
      <w:r>
        <w:rPr>
          <w:rFonts w:hint="eastAsia" w:ascii="仿宋_GB2312" w:eastAsia="仿宋_GB2312"/>
          <w:sz w:val="32"/>
          <w:szCs w:val="32"/>
          <w:lang w:eastAsia="zh-CN"/>
        </w:rPr>
        <w:t>各级党委</w:t>
      </w:r>
      <w:r>
        <w:rPr>
          <w:rFonts w:hint="eastAsia" w:ascii="仿宋_GB2312" w:eastAsia="仿宋_GB2312"/>
          <w:sz w:val="32"/>
          <w:szCs w:val="32"/>
        </w:rPr>
        <w:t>讲师团</w:t>
      </w:r>
      <w:r>
        <w:rPr>
          <w:rFonts w:hint="eastAsia" w:ascii="仿宋_GB2312" w:eastAsia="仿宋_GB2312"/>
          <w:sz w:val="32"/>
          <w:szCs w:val="32"/>
          <w:lang w:eastAsia="zh-CN"/>
        </w:rPr>
        <w:t>（乡村讲师团）</w:t>
      </w:r>
      <w:r>
        <w:rPr>
          <w:rFonts w:hint="eastAsia" w:ascii="仿宋_GB2312" w:eastAsia="仿宋_GB2312"/>
          <w:sz w:val="32"/>
          <w:szCs w:val="32"/>
        </w:rPr>
        <w:t>和广大理论宣讲工作者贯彻落实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《中国共产党宣传工作条例》和</w:t>
      </w:r>
      <w:r>
        <w:rPr>
          <w:rFonts w:hint="eastAsia" w:ascii="仿宋_GB2312" w:eastAsia="仿宋_GB2312"/>
          <w:sz w:val="32"/>
          <w:szCs w:val="32"/>
        </w:rPr>
        <w:t>《关于加强和改进新时代党委讲师团工作的意见》，</w:t>
      </w:r>
      <w:r>
        <w:rPr>
          <w:rFonts w:hint="eastAsia" w:ascii="仿宋_GB2312" w:eastAsia="仿宋_GB2312"/>
          <w:sz w:val="32"/>
          <w:szCs w:val="32"/>
          <w:lang w:eastAsia="zh-CN"/>
        </w:rPr>
        <w:t>坚持</w:t>
      </w:r>
      <w:r>
        <w:rPr>
          <w:rFonts w:hint="eastAsia" w:ascii="仿宋_GB2312" w:eastAsia="仿宋_GB2312"/>
          <w:sz w:val="32"/>
          <w:szCs w:val="32"/>
        </w:rPr>
        <w:t>以深入学习宣传贯彻习近平新时代中国特色社会主义思想为主线，</w:t>
      </w:r>
      <w:r>
        <w:rPr>
          <w:rFonts w:hint="eastAsia" w:ascii="仿宋_GB2312" w:eastAsia="仿宋_GB2312"/>
          <w:sz w:val="32"/>
          <w:szCs w:val="32"/>
          <w:lang w:eastAsia="zh-CN"/>
        </w:rPr>
        <w:t>紧密结合学习宣传贯彻市委</w:t>
      </w:r>
      <w:r>
        <w:rPr>
          <w:rFonts w:hint="eastAsia" w:ascii="仿宋_GB2312" w:eastAsia="仿宋_GB2312"/>
          <w:sz w:val="32"/>
          <w:szCs w:val="32"/>
        </w:rPr>
        <w:t>做实“四篇文章”、推进“四个着力”、深化“五比五晒”</w:t>
      </w:r>
      <w:r>
        <w:rPr>
          <w:rFonts w:hint="eastAsia" w:ascii="仿宋_GB2312" w:eastAsia="仿宋_GB2312"/>
          <w:sz w:val="32"/>
          <w:szCs w:val="32"/>
          <w:lang w:eastAsia="zh-CN"/>
        </w:rPr>
        <w:t>的决策部署</w:t>
      </w:r>
      <w:r>
        <w:rPr>
          <w:rFonts w:hint="eastAsia" w:ascii="仿宋_GB2312" w:eastAsia="仿宋_GB2312"/>
          <w:sz w:val="32"/>
          <w:szCs w:val="32"/>
        </w:rPr>
        <w:t>，创新方法载体</w:t>
      </w:r>
      <w:r>
        <w:rPr>
          <w:rFonts w:hint="eastAsia" w:ascii="仿宋_GB2312" w:eastAsia="仿宋_GB2312"/>
          <w:sz w:val="32"/>
          <w:szCs w:val="32"/>
          <w:lang w:eastAsia="zh-CN"/>
        </w:rPr>
        <w:t>，提升能力水平，扎实做好理论宣讲工作，推动党的理论创新成果进企业、进学校、进机关、进农村、进社区、进军营、进网络，</w:t>
      </w:r>
      <w:r>
        <w:rPr>
          <w:rFonts w:hint="eastAsia" w:ascii="仿宋_GB2312" w:eastAsia="仿宋_GB2312"/>
          <w:sz w:val="32"/>
          <w:szCs w:val="32"/>
        </w:rPr>
        <w:t>涌现出一批扎根基层、默默奉献的理论宣讲先进集体和个人，推出一批主题鲜明、导向正确、鲜活生动的优秀理论宣讲报告和微视频。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为更好地总结经验、弘扬先进、推动工作，经推荐和评审研究，决定对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中共建宁县委党校等</w:t>
      </w:r>
      <w:r>
        <w:rPr>
          <w:rFonts w:hint="eastAsia" w:ascii="仿宋_GB2312" w:eastAsia="仿宋_GB2312"/>
          <w:sz w:val="32"/>
          <w:szCs w:val="32"/>
        </w:rPr>
        <w:t>10个基层理论宣讲先进集体、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王莉莉</w:t>
      </w:r>
      <w:r>
        <w:rPr>
          <w:rFonts w:hint="eastAsia" w:ascii="仿宋_GB2312" w:eastAsia="仿宋_GB2312"/>
          <w:sz w:val="32"/>
          <w:szCs w:val="32"/>
        </w:rPr>
        <w:t>等10名基层理论宣讲先进个人、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《认真学习习近平新时代中国特色社会主义思想 深刻理解和准确把握“担当”的时代内涵》</w:t>
      </w:r>
      <w:r>
        <w:rPr>
          <w:rFonts w:hint="eastAsia" w:ascii="仿宋_GB2312" w:eastAsia="仿宋_GB2312"/>
          <w:sz w:val="32"/>
          <w:szCs w:val="32"/>
        </w:rPr>
        <w:t>等10篇优秀理论宣讲报告和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用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好红色资源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传承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红色基因》</w:t>
      </w:r>
      <w:r>
        <w:rPr>
          <w:rFonts w:hint="eastAsia" w:ascii="仿宋_GB2312" w:eastAsia="仿宋_GB2312"/>
          <w:sz w:val="32"/>
          <w:szCs w:val="32"/>
        </w:rPr>
        <w:t xml:space="preserve">等10个理论宣讲微视频予以通报表扬。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附件:基层理论宣讲先进集体、先进个人和优秀理论宣讲报告、微视频名单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中共三明市委宣传部         中共三明市委讲师团 </w:t>
      </w: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STSong-Light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STSong-Light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STSong-Light" w:eastAsia="方正小标宋简体" w:cs="宋体"/>
          <w:color w:val="000000"/>
          <w:kern w:val="0"/>
          <w:sz w:val="44"/>
          <w:szCs w:val="44"/>
        </w:rPr>
        <w:t>基层理论宣讲先进集休、先进个人和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STSong-Light" w:eastAsia="方正小标宋简体" w:cs="宋体"/>
          <w:color w:val="000000"/>
          <w:kern w:val="0"/>
          <w:sz w:val="44"/>
          <w:szCs w:val="44"/>
        </w:rPr>
        <w:t>优秀理论宣讲报告、微视频名单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一、基层理论宣讲先进集体 (共10个)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1.中共建宁县委党校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2.永安市融媒体中心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3.尤溪县融媒体中心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4.中共永安市委党校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5.将乐县“擂茶+”乡村宣讲队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中共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三元区委宣传部（区乡村讲师团）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7.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中共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泰宁县委宣传部（县乡村讲师团）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8.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中共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明溪县委宣传部（县乡村讲师团）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9.沙县乡村讲师团“大篷车”宣讲小分队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10.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中共三明</w:t>
      </w:r>
      <w:r>
        <w:rPr>
          <w:rFonts w:hint="eastAsia" w:ascii="仿宋_GB2312" w:eastAsia="仿宋_GB2312"/>
          <w:sz w:val="32"/>
          <w:szCs w:val="32"/>
        </w:rPr>
        <w:t>市委市直机关工委宣传部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二、基层理论宣讲先进个人(共10名)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1.王莉莉   三明市博物馆副馆长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2.陈爱莲   大田县文旅局旅游事业股股长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3.曾丽红   清流县文体和旅游局干部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4.赖美华   中共宁化县委党校副科职级干部、高级讲师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5.张林顺   将乐县高唐镇常口村党支部书记、村委会主任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6.刘  虹   明溪县瀚仙镇党委宣传委员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7.郭雄志   中共永安市委党校高级讲师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8.汪  泓   中共将乐县委党校副校长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9.孙黎平   三明市交发集团公交三分公司驾驶员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10.黄必华  中共建宁县委党校高级讲师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优秀理论宣讲报告(共10篇)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1.《认真学习习近平新时代中国特色社会主义思想   深刻理解和准确把握“担当”的时代内涵》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报告人：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刘小彦，三明市林业局党组书记、局长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2. 《坚持和完善中国特色社会主义制度的若干重大问题——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党的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十九届四中全会决定精神解读》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报告人：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温兆熙，中共建宁县委党校工会主席、科研室主任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3.《不忘来路  不悔初心》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报告人：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方秋轩，明溪县司法局副局长、城关司法所所长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4.《追寻着总书记的初心——习近平新时代中国特色社会主义思想三明溯源》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报告人：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林秒，中共永安市委党校办公室主任、高级讲师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5.《不忘初心再出发  牢记使命勇担当》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报告人：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陈成吨，三明医学科技职业学院马克思主义学院院长、教授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6.《践行初心使命  争做新时代好干部》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报告人：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徐柳珠，中共沙县县委党校副校长、高级讲师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沙县乡村讲师团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成员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7.《创新田园综合体模式  推动实施乡村振兴战略》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报告人：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邱旺根，中共清流县委党校副科级干部、支部副书记、讲师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8.《 美丽中国开启生态文明建设新时代》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报告人：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邓雪玉，中共泰宁县委党校办公室负责人、讲师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9. 《在学习中华优秀传统文化中悟初心、守初心、践初心》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报告人：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郑再梨，尤溪县社科联主席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10.《守好一扇门  安全一座城》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报告人：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陈红，梅列区列西街道富华社区党总支书记、居委会主任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四、优秀理论宣讲微视频(共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10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个)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1.《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用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好红色资源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传承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红色基因》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制作人：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熊建华、熊海栋、潘金华，建宁县融媒体中心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2.《习习清风》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制作人：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张敏、蔡晓强、林婧、周铭华、陈昌达、黄事俊、吴思敏、曹艺蕾，尤溪县融媒体中心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3.《学习十九大  春风满客家》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制作单位：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中共宁化县委宣传部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4.《绿水青山白鹭飞--十九大报告之生态文明体制改革》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制作人：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胡爱华，尤溪县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东城中心小学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5.《学全会精神，护绿水青山》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制作人：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张松青，明溪县乡村讲师团副团长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6.《有一束光》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制作人：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黄晓丹，泰宁三中音乐教师；肖秋红，泰宁县文化馆馆长；黄茂宁，泰宁县融媒体中心制作部主任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7.《“沙”中世界 妙手绘梦》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制作人：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邹观长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余程瑶，将乐县融媒体中心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8.《全会精神我来讲》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制作人：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戴清华，明溪县沙溪乡梓口坊村党支部书记、主任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9.《走进三元，唱响“风展红旗如画”》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制作人：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张晓芬，三元区实验幼儿园教师；詹德贵，三元区城东乡干部；卢旭，三明市第四中学教师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10.《沙县小吃：百姓美食化身富民产业》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制作人：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孙伟、林霖、俞和镛，沙县融媒体中心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ascii="宋体" w:hAnsi="宋体" w:eastAsia="仿宋_GB2312" w:cs="仿宋_GB2312"/>
          <w:sz w:val="32"/>
          <w:szCs w:val="32"/>
        </w:rPr>
      </w:pPr>
      <w:r>
        <w:rPr>
          <w:rFonts w:ascii="宋体" w:hAnsi="宋体" w:eastAsia="仿宋_GB2312" w:cs="仿宋_GB2312"/>
          <w:sz w:val="32"/>
          <w:szCs w:val="32"/>
        </w:rPr>
        <w:pict>
          <v:line id="_x0000_s1026" o:spid="_x0000_s1026" o:spt="20" style="position:absolute;left:0pt;margin-left:1.15pt;margin-top:25.8pt;height:0.3pt;width:454.8pt;z-index:251658240;mso-width-relative:page;mso-height-relative:page;" filled="f" stroked="t" coordsize="21600,21600">
            <v:path arrowok="t"/>
            <v:fill on="f" focussize="0,0"/>
            <v:stroke weight="1pt" color="#000000"/>
            <v:imagedata o:title=""/>
            <o:lock v:ext="edit" aspectratio="f"/>
          </v:line>
        </w:pict>
      </w:r>
    </w:p>
    <w:p>
      <w:pPr>
        <w:spacing w:line="520" w:lineRule="exact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0"/>
          <w:szCs w:val="30"/>
        </w:rPr>
        <w:pict>
          <v:line id="_x0000_s1027" o:spid="_x0000_s1027" o:spt="20" style="position:absolute;left:0pt;flip:y;margin-left:1.1pt;margin-top:32.9pt;height:0.5pt;width:456.55pt;z-index:251659264;mso-width-relative:page;mso-height-relative:page;" filled="f" stroked="t" coordsize="21600,21600">
            <v:path arrowok="t"/>
            <v:fill on="f" focussize="0,0"/>
            <v:stroke weight="1pt" color="#000000"/>
            <v:imagedata o:title=""/>
            <o:lock v:ext="edit" aspectratio="f"/>
          </v:line>
        </w:pict>
      </w:r>
      <w:r>
        <w:rPr>
          <w:rFonts w:hint="eastAsia" w:ascii="宋体" w:hAnsi="宋体" w:eastAsia="仿宋_GB2312" w:cs="仿宋_GB2312"/>
          <w:sz w:val="30"/>
          <w:szCs w:val="30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0"/>
          <w:szCs w:val="30"/>
        </w:rPr>
        <w:t>中共三明市委</w:t>
      </w:r>
      <w:r>
        <w:rPr>
          <w:rFonts w:hint="eastAsia" w:ascii="宋体" w:hAnsi="宋体" w:eastAsia="仿宋_GB2312" w:cs="仿宋_GB2312"/>
          <w:sz w:val="30"/>
          <w:szCs w:val="30"/>
          <w:lang w:eastAsia="zh-CN"/>
        </w:rPr>
        <w:t>讲师团综合科</w:t>
      </w:r>
      <w:r>
        <w:rPr>
          <w:rFonts w:hint="eastAsia" w:ascii="宋体" w:hAnsi="宋体" w:eastAsia="仿宋_GB2312" w:cs="仿宋_GB2312"/>
          <w:sz w:val="30"/>
          <w:szCs w:val="30"/>
        </w:rPr>
        <w:t xml:space="preserve">          </w:t>
      </w:r>
      <w:bookmarkStart w:id="0" w:name="Field_mdg1m7d9qk_1_5456a86"/>
      <w:r>
        <w:rPr>
          <w:rFonts w:hint="eastAsia" w:ascii="宋体" w:hAnsi="宋体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0"/>
          <w:szCs w:val="30"/>
        </w:rPr>
        <w:t>20</w:t>
      </w:r>
      <w:r>
        <w:rPr>
          <w:rFonts w:hint="eastAsia" w:ascii="宋体" w:hAnsi="宋体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仿宋_GB2312" w:cs="仿宋_GB2312"/>
          <w:sz w:val="30"/>
          <w:szCs w:val="30"/>
        </w:rPr>
        <w:t>年</w:t>
      </w:r>
      <w:r>
        <w:rPr>
          <w:rFonts w:hint="eastAsia" w:ascii="宋体" w:hAnsi="宋体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仿宋_GB2312" w:cs="仿宋_GB2312"/>
          <w:sz w:val="30"/>
          <w:szCs w:val="30"/>
        </w:rPr>
        <w:t>月</w:t>
      </w:r>
      <w:r>
        <w:rPr>
          <w:rFonts w:hint="eastAsia" w:ascii="宋体" w:hAnsi="宋体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仿宋_GB2312" w:cs="仿宋_GB2312"/>
          <w:sz w:val="30"/>
          <w:szCs w:val="30"/>
        </w:rPr>
        <w:t>日</w:t>
      </w:r>
      <w:bookmarkEnd w:id="0"/>
      <w:r>
        <w:rPr>
          <w:rFonts w:hint="eastAsia" w:ascii="宋体" w:hAnsi="宋体" w:eastAsia="仿宋_GB2312" w:cs="仿宋_GB2312"/>
          <w:sz w:val="30"/>
          <w:szCs w:val="30"/>
        </w:rPr>
        <w:t>印发</w:t>
      </w:r>
    </w:p>
    <w:sectPr>
      <w:footerReference r:id="rId5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C6154"/>
    <w:rsid w:val="000917DA"/>
    <w:rsid w:val="00267E7C"/>
    <w:rsid w:val="003525D2"/>
    <w:rsid w:val="00387AAD"/>
    <w:rsid w:val="003D0FB8"/>
    <w:rsid w:val="005D0DAF"/>
    <w:rsid w:val="006151E2"/>
    <w:rsid w:val="006A4E65"/>
    <w:rsid w:val="00700967"/>
    <w:rsid w:val="00713322"/>
    <w:rsid w:val="00895799"/>
    <w:rsid w:val="00914689"/>
    <w:rsid w:val="009C6154"/>
    <w:rsid w:val="00AA0D16"/>
    <w:rsid w:val="00EE5286"/>
    <w:rsid w:val="00EE68B5"/>
    <w:rsid w:val="00FC6497"/>
    <w:rsid w:val="04A3616F"/>
    <w:rsid w:val="05872CE5"/>
    <w:rsid w:val="08006CA9"/>
    <w:rsid w:val="0A02695A"/>
    <w:rsid w:val="0A9F59B4"/>
    <w:rsid w:val="0AB60C46"/>
    <w:rsid w:val="0E9120FE"/>
    <w:rsid w:val="10F456D6"/>
    <w:rsid w:val="12AE7A8B"/>
    <w:rsid w:val="18B80DAD"/>
    <w:rsid w:val="210264E3"/>
    <w:rsid w:val="2594786F"/>
    <w:rsid w:val="28C31F71"/>
    <w:rsid w:val="2BAE235B"/>
    <w:rsid w:val="2C21582F"/>
    <w:rsid w:val="2C474629"/>
    <w:rsid w:val="2CE0690B"/>
    <w:rsid w:val="30CF1987"/>
    <w:rsid w:val="322E217F"/>
    <w:rsid w:val="32EB203A"/>
    <w:rsid w:val="3DD728D7"/>
    <w:rsid w:val="40345761"/>
    <w:rsid w:val="4693219C"/>
    <w:rsid w:val="4ABF08FE"/>
    <w:rsid w:val="4AD83EF0"/>
    <w:rsid w:val="4E6302D2"/>
    <w:rsid w:val="56863D2B"/>
    <w:rsid w:val="56A71D1A"/>
    <w:rsid w:val="588B4045"/>
    <w:rsid w:val="5A350597"/>
    <w:rsid w:val="5BBE1C1E"/>
    <w:rsid w:val="6003359C"/>
    <w:rsid w:val="60DC1B25"/>
    <w:rsid w:val="614719B5"/>
    <w:rsid w:val="6B396C5B"/>
    <w:rsid w:val="6BD7261C"/>
    <w:rsid w:val="6F8E1FDB"/>
    <w:rsid w:val="756D4086"/>
    <w:rsid w:val="79AD24E0"/>
    <w:rsid w:val="7A8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30"/>
    <customShpInfo spid="_x0000_s1032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339</Words>
  <Characters>1933</Characters>
  <Lines>16</Lines>
  <Paragraphs>4</Paragraphs>
  <TotalTime>1</TotalTime>
  <ScaleCrop>false</ScaleCrop>
  <LinksUpToDate>false</LinksUpToDate>
  <CharactersWithSpaces>2268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2020-06-29T01:20:00Z</dcterms:created>
  <dc:creator>Administrator</dc:creator>
  <cp:lastModifiedBy>Administrator</cp:lastModifiedBy>
  <dcterms:modified xsi:type="dcterms:W3CDTF">2020-07-01T09:52:38Z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